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2"/>
        <w:tblW w:w="9870" w:type="dxa"/>
        <w:jc w:val="left"/>
        <w:tblInd w:w="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59"/>
        <w:gridCol w:w="5010"/>
      </w:tblGrid>
      <w:tr>
        <w:trPr>
          <w:trHeight w:val="1201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UGOVOR O ZAKUPU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Zaključen u Beogradu, dana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01.11.2023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između:</w:t>
            </w:r>
          </w:p>
          <w:p>
            <w:pPr>
              <w:pStyle w:val="LO-normal"/>
              <w:widowControl w:val="false"/>
              <w:numPr>
                <w:ilvl w:val="0"/>
                <w:numId w:val="0"/>
              </w:numPr>
              <w:shd w:val="clear" w:fill="auto"/>
              <w:spacing w:lineRule="auto" w:line="276" w:before="144" w:after="0"/>
              <w:ind w:hanging="0" w:left="0" w:righ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1.  Имя хозяина</w:t>
              <w:br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JMBG:  </w:t>
            </w: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JMBG хозяина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br/>
              <w:t>Prebivali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š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te: </w:t>
            </w: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Прописка хозяина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br/>
              <w:t xml:space="preserve">(u daljem tekstu: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Zakupodavac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  <w:br/>
              <w:t xml:space="preserve">i  </w:t>
              <w:br/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2. Имя вашего юр лица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br/>
              <w:t xml:space="preserve">MBR:  </w:t>
              <w:br/>
              <w:t xml:space="preserve">ФИО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državljanin Ruske  Federacije, pasoš: P RUS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Номер паспорта</w:t>
            </w:r>
            <w:r>
              <w:rPr>
                <w:rFonts w:eastAsia="Calibri" w:cs="Calibri" w:ascii="Calibri" w:hAnsi="Calibri"/>
                <w:sz w:val="20"/>
                <w:szCs w:val="20"/>
              </w:rPr>
              <w:br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(u daljem tekstu: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Zakupac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Ugovorne strane sporazumele su se u sledećem: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1. Zakupodavac daje a zakupac prima u zakup deo  stana br.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Номер квартиры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ovršine 5m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t>2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, koji se nalazi u </w:t>
            </w: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Адрес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br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2. Zakup teče od dana registracije preduzetnika. 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3. Zakupac će zakupljeni prostor koristiti za  obavljanje svoje poslovne delatnosti, I ima pravo da  tu registruje adresu sedišta preduzetnika. 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4. Zakupac ne može zakupljeni prostor ili njegov  deo dati drugome u podzakup.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5. Ugovor se zaključuje na određeno vreme – 1  godina, sa mogućnošću produženja u skladu sa  zakonom.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6. Ugovor o zakupu prestaje: otkazom ugovora o zakupu bilo koje ugovorne stranesa otkaznim rokom od 30 dana.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7. Ugovor o zakupu prestaje i kad zakupac prestane  da obavlja delatnost označenu u čl. 3. ovog  ugovora.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8. Zakupac je obavezan da plati kiriju u iznosu od 20 evra NETO za period od 01.11.2023 do 31.12.2023 (datum oplate 31.12.2023) i 80 evra NETO za period od 01.011.2024 do 31.12.2024 (datum oplate 31.01.2024) u dinarima kontravrednosti po srednjem kursu NBS na dan sklapanja ovog ugovora, za upotrebu predmeta zakupa od Art. 1. Ovog ugovora.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9. Zakupac nema pravo vršiti bilo kakve prepravke  ili adaptacije predmeta zakupa bez pismene  saglasnosti zakupodavca.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10. Konstatuje se da sve stvari koje se nalaze u  predmetu zakupa (nameštaj, tehnika) pripadaju  zakupodavcu.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11. Po prestanku zakupa, zakupac je dužan predati  zakupodavcu predmet zakupa u stanju u kome ga je  primio, uzimajući pri tome u obzir promene do kojih je došlo usled redovne upotrebe predmeta  zakupa i uređaja u njoj, što se utvrđuje posebnim  zapisnikom koji će se na dan ispražnjenja predmeta zakupa sačiniti, a koji će obe ugovorne strane potpisati, kao i da po prestanku zakupa prenese registrovanu adresu preduzetnika sa predmetne adrese, u roku od 10 dana od dana prestanka zakupa.</w:t>
              <w:br/>
              <w:br/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12. Preduzetnik se obavezuje da će plaćati porez na  zakup, u skladu sa zakonom.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13. Zakupac se obavezuje da se po prestanku obavljanja registrovane delatnosti iseli.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14. Na sva pitanja koja nisu uređena ovim  ugovorom, primenjivaće se odredbe Zakona o  obligacionim odnosima i drugih odgovarajućih  propisa.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Ovaj ugovor je sačinjen u 2 istovetna primerka, od  kojih je jedan za zakupodavca, a jedan za zakupca.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Ugovorne strane: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1._____________________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2. _______________________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LEASE CONTRACT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Concluded in Belgrade, on</w:t>
            </w:r>
            <w:r>
              <w:rPr>
                <w:rFonts w:eastAsia="Calibri" w:cs="Calibri" w:ascii="Calibri" w:hAnsi="Calibri"/>
                <w:sz w:val="20"/>
                <w:szCs w:val="20"/>
                <w:highlight w:val="white"/>
              </w:rPr>
              <w:t xml:space="preserve"> 01.11.2023 b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etween: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1.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  <w:br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personal number: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  <w:br/>
              <w:t xml:space="preserve">Residence: </w:t>
              <w:br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(hereinafter referred to as: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The Lessor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)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br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and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  <w:br/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2. 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br/>
            </w:r>
            <w:r>
              <w:rPr>
                <w:rFonts w:eastAsia="Calibri" w:cs="Calibri" w:ascii="Calibri" w:hAnsi="Calibri"/>
                <w:b/>
                <w:sz w:val="20"/>
                <w:szCs w:val="20"/>
                <w:highlight w:val="white"/>
              </w:rPr>
              <w:t xml:space="preserve">MBR:  </w:t>
              <w:br/>
              <w:t xml:space="preserve">__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citizen of the Russian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Federation, passport: P RUS __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(hereinafter referred to as: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The Lessee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)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The contracting parties have agreed to the following: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1. The lessor is leasing and the lessee leases part of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of the apartment no. __ </w:t>
            </w:r>
            <w:r>
              <w:rPr>
                <w:rFonts w:eastAsia="Calibri" w:cs="Calibri" w:ascii="Calibri" w:hAnsi="Calibri"/>
                <w:color w:val="202124"/>
                <w:sz w:val="20"/>
                <w:szCs w:val="20"/>
                <w:highlight w:val="white"/>
              </w:rPr>
              <w:t>. 5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 square meters, which is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located in __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br/>
              <w:t xml:space="preserve">2. The lease runs from the date of registration of the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entrepreneur.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3. The lessee will use the leased space to preform his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business activity, and has the right to register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headquarters of the entrepreneur.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4. The lessee may not sublease the leased space or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part of it to another.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5. The lease contract shall be concluded for 1 year,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with possibility to be extended all in accordance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with the law.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6. The lease contract terminates: termination o the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lease contract by any contracting party with a notice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period of 30 days.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7. The lease agreement also terminates when the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lessee ceases to preform the activity specified in art.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3. of this contract.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8. The lessee is obliged to pays the rent in the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amount of 20 EUR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shd w:fill="auto" w:val="clear"/>
                <w:vertAlign w:val="baseline"/>
              </w:rPr>
              <w:t>NETO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 for the period 01.11.2023 – 31.12.2023 (payment date 31.12.2023) 80 EUR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shd w:fill="auto" w:val="clear"/>
                <w:vertAlign w:val="baseline"/>
              </w:rPr>
              <w:t>NETO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 for the period 01.01.2024 – 31.12.2024 (payment date 31.01.2024) in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dinars contravalue at the middle exchange rate of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the NBS on the day of conclusion of this contract, for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the use the subject of the lease from Art. 1. of this contract.</w:t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9. The lessee has not the right to rearrange or to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adapt the subject of the lease without written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permission of the lessor.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10. It is stated that all items in the subject of the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lease (furniture, appliances) belong to the lessor.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shd w:fill="auto" w:val="clear"/>
                <w:vertAlign w:val="baseline"/>
              </w:rPr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11. Upon the termination of the lease, the lessee is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obliged to hand over to the lessor the subject of the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lease in the condition in which he received them,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taking into account the changes that occurred due to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regular use of the leased object and devices in it,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which is determined with the protocol which will be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made on the day of emptying the subject of the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lease, and which will be signed by both contracting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parties, as well as to change the register address of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the entrepreneur from the subject address after the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termination of the lease, in a period of 10 days from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the day of the termination of the lease.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shd w:fill="auto" w:val="clear"/>
                <w:vertAlign w:val="baseline"/>
              </w:rPr>
              <w:b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12. Entrepreneur undertakes to pay rent tax, in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accordance with the law.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13. Upon the termination of the lease, the lessee is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obliged to move out after thecessation of registered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activity.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14. The rights and obligations which are not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regulated by this agreement, shall apply to the Law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of Obligations and other corresponding regulations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of the Republic of Serbia.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This agreement is made in 2 equal copies, 1 copy for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the lessor and 1 copy for the lessee.</w:t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Contracting parties: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1. ___________________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2. _____________________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44" w:after="0"/>
              <w:ind w:hanging="0" w:left="0" w:righ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w="11906" w:h="16838"/>
      <w:pgMar w:left="1183" w:right="821" w:gutter="0" w:header="0" w:top="2405" w:footer="0" w:bottom="240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NumberingSymbols">
    <w:name w:val="Numbering Symbols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LibreOffice/7.6.4.1$Linux_X86_64 LibreOffice_project/60$Build-1</Application>
  <AppVersion>15.0000</AppVersion>
  <Pages>3</Pages>
  <Words>889</Words>
  <Characters>4468</Characters>
  <CharactersWithSpaces>5401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2023-12-23T14:08:32Z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